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2025/2026-026</w:t>
      </w:r>
    </w:p>
    <w:p w:rsidR="00000000" w:rsidDel="00000000" w:rsidP="00000000" w:rsidRDefault="00000000" w:rsidRPr="00000000" w14:paraId="00000003">
      <w:pPr>
        <w:pStyle w:val="Heading1"/>
        <w:keepNext w:val="0"/>
        <w:keepLines w:val="0"/>
        <w:pBdr>
          <w:bottom w:color="dfddd6" w:space="2" w:sz="5" w:val="single"/>
        </w:pBdr>
        <w:shd w:fill="ffffff" w:val="clear"/>
        <w:spacing w:after="0" w:before="0" w:line="264" w:lineRule="auto"/>
        <w:jc w:val="center"/>
        <w:rPr>
          <w:b w:val="1"/>
          <w:bCs w:val="1"/>
          <w:sz w:val="22"/>
          <w:szCs w:val="22"/>
        </w:rPr>
      </w:pPr>
      <w:bookmarkStart w:colFirst="0" w:colLast="0" w:name="_ukedk63si3ql" w:id="0"/>
      <w:bookmarkEnd w:id="0"/>
      <w:r w:rsidDel="00000000" w:rsidR="00000000" w:rsidRPr="00000000">
        <w:rPr>
          <w:i w:val="1"/>
          <w:iCs w:val="1"/>
          <w:sz w:val="28"/>
          <w:szCs w:val="28"/>
          <w:rtl w:val="0"/>
        </w:rPr>
        <w:t xml:space="preserve">Mandating the Usage of Subtitles in ASUC Meetings in the Senate Chambers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b w:val="1"/>
          <w:bCs w:val="1"/>
          <w:sz w:val="22"/>
          <w:szCs w:val="22"/>
          <w:rtl w:val="0"/>
        </w:rPr>
        <w:t xml:space="preserve">Primary Sponsor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Isha Chander (ASUC Executive Vice President)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0" w:lineRule="auto"/>
        <w:jc w:val="center"/>
        <w:rPr>
          <w:sz w:val="22"/>
          <w:szCs w:val="22"/>
        </w:rPr>
      </w:pPr>
      <w:r w:rsidDel="00000000" w:rsidR="00000000" w:rsidRPr="00000000">
        <w:rPr>
          <w:sz w:val="22"/>
          <w:szCs w:val="22"/>
          <w:rtl w:val="0"/>
        </w:rPr>
        <w:t xml:space="preserve">Jada Yang (ASUC Senator)</w:t>
      </w:r>
      <w:r w:rsidDel="00000000" w:rsidR="00000000" w:rsidRPr="00000000">
        <w:rPr>
          <w:sz w:val="22"/>
          <w:szCs w:val="22"/>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200" w:lineRule="auto"/>
        <w:jc w:val="left"/>
        <w:rPr>
          <w:sz w:val="22"/>
          <w:szCs w:val="22"/>
        </w:rPr>
      </w:pPr>
      <w:r w:rsidDel="00000000" w:rsidR="00000000" w:rsidRPr="00000000">
        <w:rPr>
          <w:rFonts w:ascii="Cambria" w:cs="Cambria" w:eastAsia="Cambria" w:hAnsi="Cambria"/>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accessibility is an important value of the Associated Students of the University of California (ASUC), in order to ensure that all students regardless of any special needs, can meaningfully participate in the student government on campus; and,</w:t>
      </w:r>
    </w:p>
    <w:p w:rsidR="00000000" w:rsidDel="00000000" w:rsidP="00000000" w:rsidRDefault="00000000" w:rsidRPr="00000000" w14:paraId="0000000B">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according to the UC Berkeley Disabled Students’ Program (DSP), as of October 3rd, 2025, there are 5,351 active and enrolled students registered with DSP, including 4,317 undergraduates, and 2,166 students having two or more disabilities, indicating that a substantial portion of the student body relies on accommodations to access campus activities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w:t>
      </w:r>
    </w:p>
    <w:p w:rsidR="00000000" w:rsidDel="00000000" w:rsidP="00000000" w:rsidRDefault="00000000" w:rsidRPr="00000000" w14:paraId="0000000C">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research shows that video captions and same-language subtitles significantly improve comprehension, attention, and memory for spoken material across all audiences, not only those who are Deaf or hard of hearing but also for second-language learned, and individuals with learning differences</w:t>
      </w:r>
      <w:r w:rsidDel="00000000" w:rsidR="00000000" w:rsidRPr="00000000">
        <w:rPr>
          <w:sz w:val="22"/>
          <w:szCs w:val="22"/>
          <w:vertAlign w:val="superscript"/>
        </w:rPr>
        <w:footnoteReference w:customMarkFollows="0" w:id="1"/>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w:t>
      </w:r>
    </w:p>
    <w:p w:rsidR="00000000" w:rsidDel="00000000" w:rsidP="00000000" w:rsidRDefault="00000000" w:rsidRPr="00000000" w14:paraId="0000000D">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enabling captions during presentations and debates is an immediate, no-cost accessibility solution that can be implemented with existing campus technology; and,</w:t>
      </w:r>
    </w:p>
    <w:p w:rsidR="00000000" w:rsidDel="00000000" w:rsidP="00000000" w:rsidRDefault="00000000" w:rsidRPr="00000000" w14:paraId="0000000E">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this can be done through Google Slides’ built-in live captioning feature, which can be actives with the simple command CTRL + Shift + C on Windows, or ⌘ + Shift + C on Mac to display real-time subtitles as speakers present; and,</w:t>
      </w:r>
    </w:p>
    <w:p w:rsidR="00000000" w:rsidDel="00000000" w:rsidP="00000000" w:rsidRDefault="00000000" w:rsidRPr="00000000" w14:paraId="0000000F">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ASUC meetings regularly involve presentations, resolutions, and public comment periods where captioning would improve transparency and accessibility for both attendees and remote viewers; and,</w:t>
      </w:r>
    </w:p>
    <w:p w:rsidR="00000000" w:rsidDel="00000000" w:rsidP="00000000" w:rsidRDefault="00000000" w:rsidRPr="00000000" w14:paraId="00000010">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requiring subtitles in the Senate Chambers meetings would align with the ASUC and UC Berkeley’s commitments to equity, setting an example for student organizations and departments across campus; and,</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200" w:lineRule="auto"/>
        <w:jc w:val="left"/>
        <w:rPr>
          <w:sz w:val="22"/>
          <w:szCs w:val="22"/>
        </w:rPr>
      </w:pPr>
      <w:r w:rsidDel="00000000" w:rsidR="00000000" w:rsidRPr="00000000">
        <w:rPr>
          <w:b w:val="1"/>
          <w:bCs w:val="1"/>
          <w:sz w:val="22"/>
          <w:szCs w:val="22"/>
          <w:rtl w:val="0"/>
        </w:rPr>
        <w:t xml:space="preserve">THEREFORE BE IT RESOLVED, </w:t>
      </w:r>
      <w:r w:rsidDel="00000000" w:rsidR="00000000" w:rsidRPr="00000000">
        <w:rPr>
          <w:sz w:val="22"/>
          <w:szCs w:val="22"/>
          <w:rtl w:val="0"/>
        </w:rPr>
        <w:t xml:space="preserve">the ASUC Senate mandates the use of live subtitles/captions for all ASUC Senate, Committee, and Executive meetings held inside Senate Chambers, with the Chair being responsible for ensuring that captioning is turned on before presentations, debate, and public comment begin; and,</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200" w:lineRule="auto"/>
        <w:jc w:val="left"/>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the Executive Vice President (EVP), Senate Vice Chair, and/or Administrative office personnel will notify all presenters that Google Slides live captions can be activated with Ctrl+Shift+C (Windows) or ⌘+Shift+C (Mac), and ensure captions are visible at the bottom of the screen while speaking; and,</w:t>
      </w:r>
    </w:p>
    <w:p w:rsidR="00000000" w:rsidDel="00000000" w:rsidP="00000000" w:rsidRDefault="00000000" w:rsidRPr="00000000" w14:paraId="00000013">
      <w:pPr>
        <w:spacing w:after="200" w:lineRule="auto"/>
        <w:rPr>
          <w:sz w:val="22"/>
          <w:szCs w:val="22"/>
          <w:u w:val="single"/>
        </w:rPr>
      </w:pPr>
      <w:r w:rsidDel="00000000" w:rsidR="00000000" w:rsidRPr="00000000">
        <w:rPr>
          <w:b w:val="1"/>
          <w:bCs w:val="1"/>
          <w:sz w:val="22"/>
          <w:szCs w:val="22"/>
          <w:u w:val="single"/>
          <w:rtl w:val="0"/>
        </w:rPr>
        <w:t xml:space="preserve">THEREFORE BE IT FURTHER RESOLVED, </w:t>
      </w:r>
      <w:r w:rsidDel="00000000" w:rsidR="00000000" w:rsidRPr="00000000">
        <w:rPr>
          <w:sz w:val="22"/>
          <w:szCs w:val="22"/>
          <w:u w:val="single"/>
          <w:rtl w:val="0"/>
        </w:rPr>
        <w:t xml:space="preserve">this resolution will not go into effect until the 3rd Regular Senate Meeting of the Spring 2026 semester, to accommodate for training of the Senate Chair, Vice Chair, and Admin Office Personnel; and,</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200" w:lineRule="auto"/>
        <w:jc w:val="left"/>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EVP, in consultation with the Chief Personnel Officer (CPO), Chief Legal Officer (CLO), and Student Union staff, shall publish a short Operation Captioning policy covering:</w:t>
      </w:r>
    </w:p>
    <w:p w:rsidR="00000000" w:rsidDel="00000000" w:rsidP="00000000" w:rsidRDefault="00000000" w:rsidRPr="00000000" w14:paraId="00000015">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lineRule="auto"/>
        <w:ind w:left="720" w:hanging="360"/>
        <w:jc w:val="left"/>
        <w:rPr>
          <w:sz w:val="22"/>
          <w:szCs w:val="22"/>
          <w:u w:val="none"/>
        </w:rPr>
      </w:pPr>
      <w:r w:rsidDel="00000000" w:rsidR="00000000" w:rsidRPr="00000000">
        <w:rPr>
          <w:sz w:val="22"/>
          <w:szCs w:val="22"/>
          <w:rtl w:val="0"/>
        </w:rPr>
        <w:t xml:space="preserve">Which tools are approved (Google Slides, Zoom auto-captions, etc)</w:t>
      </w:r>
    </w:p>
    <w:p w:rsidR="00000000" w:rsidDel="00000000" w:rsidP="00000000" w:rsidRDefault="00000000" w:rsidRPr="00000000" w14:paraId="00000016">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lineRule="auto"/>
        <w:ind w:left="720" w:hanging="360"/>
        <w:jc w:val="left"/>
        <w:rPr>
          <w:sz w:val="22"/>
          <w:szCs w:val="22"/>
          <w:u w:val="none"/>
        </w:rPr>
      </w:pPr>
      <w:r w:rsidDel="00000000" w:rsidR="00000000" w:rsidRPr="00000000">
        <w:rPr>
          <w:sz w:val="22"/>
          <w:szCs w:val="22"/>
          <w:rtl w:val="0"/>
        </w:rPr>
        <w:t xml:space="preserve">Where captions must appear (screen and livestream)</w:t>
      </w:r>
    </w:p>
    <w:p w:rsidR="00000000" w:rsidDel="00000000" w:rsidP="00000000" w:rsidRDefault="00000000" w:rsidRPr="00000000" w14:paraId="00000017">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lineRule="auto"/>
        <w:ind w:left="720" w:hanging="360"/>
        <w:jc w:val="left"/>
        <w:rPr>
          <w:sz w:val="22"/>
          <w:szCs w:val="22"/>
          <w:u w:val="none"/>
        </w:rPr>
      </w:pPr>
      <w:r w:rsidDel="00000000" w:rsidR="00000000" w:rsidRPr="00000000">
        <w:rPr>
          <w:sz w:val="22"/>
          <w:szCs w:val="22"/>
          <w:rtl w:val="0"/>
        </w:rPr>
        <w:t xml:space="preserve">Backup procedures if technology fails</w:t>
      </w:r>
    </w:p>
    <w:p w:rsidR="00000000" w:rsidDel="00000000" w:rsidP="00000000" w:rsidRDefault="00000000" w:rsidRPr="00000000" w14:paraId="00000018">
      <w:pPr>
        <w:pageBreakBefore w:val="0"/>
        <w:numPr>
          <w:ilvl w:val="0"/>
          <w:numId w:val="1"/>
        </w:numPr>
        <w:pBdr>
          <w:top w:space="0" w:sz="0" w:val="nil"/>
          <w:left w:space="0" w:sz="0" w:val="nil"/>
          <w:bottom w:space="0" w:sz="0" w:val="nil"/>
          <w:right w:space="0" w:sz="0" w:val="nil"/>
          <w:between w:space="0" w:sz="0" w:val="nil"/>
        </w:pBdr>
        <w:shd w:fill="auto" w:val="clear"/>
        <w:spacing w:after="200" w:lineRule="auto"/>
        <w:ind w:left="720" w:hanging="360"/>
        <w:jc w:val="left"/>
        <w:rPr>
          <w:sz w:val="22"/>
          <w:szCs w:val="22"/>
          <w:u w:val="none"/>
        </w:rPr>
      </w:pPr>
      <w:r w:rsidDel="00000000" w:rsidR="00000000" w:rsidRPr="00000000">
        <w:rPr>
          <w:sz w:val="22"/>
          <w:szCs w:val="22"/>
          <w:rtl w:val="0"/>
        </w:rPr>
        <w:t xml:space="preserve">How to request additional accommodations </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200" w:lineRule="auto"/>
        <w:jc w:val="left"/>
        <w:rPr>
          <w:strike w:val="1"/>
          <w:sz w:val="22"/>
          <w:szCs w:val="22"/>
        </w:rPr>
      </w:pPr>
      <w:r w:rsidDel="00000000" w:rsidR="00000000" w:rsidRPr="00000000">
        <w:rPr>
          <w:b w:val="1"/>
          <w:bCs w:val="1"/>
          <w:sz w:val="22"/>
          <w:szCs w:val="22"/>
          <w:rtl w:val="0"/>
        </w:rPr>
        <w:t xml:space="preserve">THEREFORE BE IT FINALLY RESOLVED, </w:t>
      </w:r>
      <w:r w:rsidDel="00000000" w:rsidR="00000000" w:rsidRPr="00000000">
        <w:rPr>
          <w:sz w:val="22"/>
          <w:szCs w:val="22"/>
          <w:rtl w:val="0"/>
        </w:rPr>
        <w:t xml:space="preserve">the ASUC Amends ASUCBL 1201 by adding the underlined text as contained in Appendix A</w:t>
      </w:r>
      <w:r w:rsidDel="00000000" w:rsidR="00000000" w:rsidRPr="00000000">
        <w:rPr>
          <w:sz w:val="22"/>
          <w:szCs w:val="22"/>
          <w:u w:val="single"/>
          <w:rtl w:val="0"/>
        </w:rPr>
        <w:t xml:space="preserve">. </w:t>
      </w:r>
      <w:r w:rsidDel="00000000" w:rsidR="00000000" w:rsidRPr="00000000">
        <w:rPr>
          <w:strike w:val="1"/>
          <w:sz w:val="22"/>
          <w:szCs w:val="22"/>
          <w:rtl w:val="0"/>
        </w:rPr>
        <w:t xml:space="preserve">; and, Amends ASUCBL 1406 by adding the underlined text as contained in Appendix B</w:t>
      </w:r>
    </w:p>
    <w:p w:rsidR="00000000" w:rsidDel="00000000" w:rsidP="00000000" w:rsidRDefault="00000000" w:rsidRPr="00000000" w14:paraId="0000001A">
      <w:pPr>
        <w:pageBreakBefore w:val="0"/>
        <w:numPr>
          <w:ilvl w:val="1"/>
          <w:numId w:val="2"/>
        </w:numPr>
        <w:pBdr>
          <w:top w:space="0" w:sz="0" w:val="nil"/>
          <w:left w:space="0" w:sz="0" w:val="nil"/>
          <w:bottom w:space="0" w:sz="0" w:val="nil"/>
          <w:right w:space="0" w:sz="0" w:val="nil"/>
          <w:between w:space="0" w:sz="0" w:val="nil"/>
        </w:pBdr>
        <w:shd w:fill="auto" w:val="clear"/>
        <w:spacing w:after="0" w:afterAutospacing="0" w:lineRule="auto"/>
        <w:ind w:left="1440" w:hanging="360"/>
        <w:jc w:val="left"/>
        <w:rPr>
          <w:sz w:val="22"/>
          <w:szCs w:val="22"/>
          <w:u w:val="none"/>
        </w:rPr>
      </w:pPr>
      <w:r w:rsidDel="00000000" w:rsidR="00000000" w:rsidRPr="00000000">
        <w:rPr>
          <w:sz w:val="22"/>
          <w:szCs w:val="22"/>
          <w:rtl w:val="0"/>
        </w:rPr>
        <w:t xml:space="preserve">Add the underlined words</w:t>
      </w:r>
    </w:p>
    <w:p w:rsidR="00000000" w:rsidDel="00000000" w:rsidP="00000000" w:rsidRDefault="00000000" w:rsidRPr="00000000" w14:paraId="0000001B">
      <w:pPr>
        <w:widowControl w:val="1"/>
        <w:numPr>
          <w:ilvl w:val="2"/>
          <w:numId w:val="2"/>
        </w:numPr>
        <w:spacing w:line="276" w:lineRule="auto"/>
        <w:ind w:left="2160" w:hanging="360"/>
        <w:rPr/>
      </w:pPr>
      <w:r w:rsidDel="00000000" w:rsidR="00000000" w:rsidRPr="00000000">
        <w:rPr>
          <w:b w:val="1"/>
          <w:bCs w:val="1"/>
          <w:rtl w:val="0"/>
        </w:rPr>
        <w:t xml:space="preserve">§3.9</w:t>
      </w:r>
    </w:p>
    <w:p w:rsidR="00000000" w:rsidDel="00000000" w:rsidP="00000000" w:rsidRDefault="00000000" w:rsidRPr="00000000" w14:paraId="0000001C">
      <w:pPr>
        <w:widowControl w:val="1"/>
        <w:numPr>
          <w:ilvl w:val="2"/>
          <w:numId w:val="2"/>
        </w:numPr>
        <w:spacing w:line="276" w:lineRule="auto"/>
        <w:ind w:left="2160" w:hanging="360"/>
        <w:rPr>
          <w:rFonts w:ascii="Arial" w:cs="Arial" w:eastAsia="Arial" w:hAnsi="Arial"/>
          <w:strike w:val="1"/>
        </w:rPr>
      </w:pPr>
      <w:r w:rsidDel="00000000" w:rsidR="00000000" w:rsidRPr="00000000">
        <w:rPr>
          <w:b w:val="1"/>
          <w:bCs w:val="1"/>
          <w:strike w:val="1"/>
          <w:rtl w:val="0"/>
        </w:rPr>
        <w:t xml:space="preserve">§2.2.1</w:t>
      </w:r>
    </w:p>
    <w:p w:rsidR="00000000" w:rsidDel="00000000" w:rsidP="00000000" w:rsidRDefault="00000000" w:rsidRPr="00000000" w14:paraId="0000001D">
      <w:pPr>
        <w:numPr>
          <w:ilvl w:val="2"/>
          <w:numId w:val="2"/>
        </w:numPr>
        <w:spacing w:after="200" w:line="276" w:lineRule="auto"/>
        <w:ind w:left="2160" w:hanging="360"/>
        <w:rPr/>
      </w:pPr>
      <w:r w:rsidDel="00000000" w:rsidR="00000000" w:rsidRPr="00000000">
        <w:rPr>
          <w:b w:val="1"/>
          <w:bCs w:val="1"/>
          <w:rtl w:val="0"/>
        </w:rPr>
        <w:t xml:space="preserve">§</w:t>
      </w:r>
      <w:r w:rsidDel="00000000" w:rsidR="00000000" w:rsidRPr="00000000">
        <w:rPr>
          <w:b w:val="1"/>
          <w:bCs w:val="1"/>
          <w:sz w:val="22"/>
          <w:szCs w:val="22"/>
          <w:rtl w:val="0"/>
        </w:rPr>
        <w:t xml:space="preserve">21.4</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widowControl w:val="1"/>
        <w:spacing w:after="200" w:before="200" w:line="276" w:lineRule="auto"/>
        <w:jc w:val="center"/>
        <w:rPr>
          <w:rFonts w:ascii="Arial" w:cs="Arial" w:eastAsia="Arial" w:hAnsi="Arial"/>
          <w:sz w:val="22"/>
          <w:szCs w:val="22"/>
        </w:rPr>
      </w:pPr>
      <w:bookmarkStart w:colFirst="0" w:colLast="0" w:name="_938lpd83si46" w:id="1"/>
      <w:bookmarkEnd w:id="1"/>
      <w:r w:rsidDel="00000000" w:rsidR="00000000" w:rsidRPr="00000000">
        <w:rPr>
          <w:b w:val="0"/>
          <w:bCs w:val="0"/>
          <w:sz w:val="40"/>
          <w:szCs w:val="40"/>
          <w:rtl w:val="0"/>
        </w:rPr>
        <w:t xml:space="preserve">Appendix A</w:t>
      </w:r>
      <w:r w:rsidDel="00000000" w:rsidR="00000000" w:rsidRPr="00000000">
        <w:rPr>
          <w:rtl w:val="0"/>
        </w:rPr>
      </w:r>
    </w:p>
    <w:p w:rsidR="00000000" w:rsidDel="00000000" w:rsidP="00000000" w:rsidRDefault="00000000" w:rsidRPr="00000000" w14:paraId="00000025">
      <w:pPr>
        <w:pStyle w:val="Heading1"/>
        <w:widowControl w:val="1"/>
        <w:spacing w:after="200" w:before="200" w:line="276" w:lineRule="auto"/>
        <w:ind w:left="720"/>
        <w:jc w:val="center"/>
        <w:rPr>
          <w:rFonts w:ascii="Arial" w:cs="Arial" w:eastAsia="Arial" w:hAnsi="Arial"/>
          <w:sz w:val="28"/>
          <w:szCs w:val="28"/>
        </w:rPr>
      </w:pPr>
      <w:bookmarkStart w:colFirst="0" w:colLast="0" w:name="_dsu900js4ryd" w:id="2"/>
      <w:bookmarkEnd w:id="2"/>
      <w:r w:rsidDel="00000000" w:rsidR="00000000" w:rsidRPr="00000000">
        <w:rPr>
          <w:rFonts w:ascii="Arial" w:cs="Arial" w:eastAsia="Arial" w:hAnsi="Arial"/>
          <w:sz w:val="28"/>
          <w:szCs w:val="28"/>
          <w:rtl w:val="0"/>
        </w:rPr>
        <w:t xml:space="preserve">ASUCBL 1201: Senate Rules of Order</w:t>
      </w:r>
    </w:p>
    <w:p w:rsidR="00000000" w:rsidDel="00000000" w:rsidP="00000000" w:rsidRDefault="00000000" w:rsidRPr="00000000" w14:paraId="00000026">
      <w:pPr>
        <w:pStyle w:val="Heading1"/>
        <w:keepNext w:val="0"/>
        <w:keepLines w:val="0"/>
        <w:widowControl w:val="1"/>
        <w:spacing w:after="200" w:before="0" w:line="276" w:lineRule="auto"/>
        <w:rPr>
          <w:rFonts w:ascii="Arial" w:cs="Arial" w:eastAsia="Arial" w:hAnsi="Arial"/>
          <w:sz w:val="22"/>
          <w:szCs w:val="22"/>
        </w:rPr>
      </w:pPr>
      <w:bookmarkStart w:colFirst="0" w:colLast="0" w:name="_d9tnt53wb6wq" w:id="3"/>
      <w:bookmarkEnd w:id="3"/>
      <w:r w:rsidDel="00000000" w:rsidR="00000000" w:rsidRPr="00000000">
        <w:rPr>
          <w:rtl w:val="0"/>
        </w:rPr>
      </w:r>
    </w:p>
    <w:p w:rsidR="00000000" w:rsidDel="00000000" w:rsidP="00000000" w:rsidRDefault="00000000" w:rsidRPr="00000000" w14:paraId="00000027">
      <w:pPr>
        <w:pStyle w:val="Heading1"/>
        <w:keepNext w:val="0"/>
        <w:keepLines w:val="0"/>
        <w:widowControl w:val="1"/>
        <w:spacing w:after="200" w:before="0" w:line="276" w:lineRule="auto"/>
        <w:rPr>
          <w:rFonts w:ascii="Arial" w:cs="Arial" w:eastAsia="Arial" w:hAnsi="Arial"/>
          <w:sz w:val="22"/>
          <w:szCs w:val="22"/>
        </w:rPr>
      </w:pPr>
      <w:bookmarkStart w:colFirst="0" w:colLast="0" w:name="_8wfowhv5z2u6" w:id="4"/>
      <w:bookmarkEnd w:id="4"/>
      <w:r w:rsidDel="00000000" w:rsidR="00000000" w:rsidRPr="00000000">
        <w:rPr>
          <w:rFonts w:ascii="Arial" w:cs="Arial" w:eastAsia="Arial" w:hAnsi="Arial"/>
          <w:sz w:val="22"/>
          <w:szCs w:val="22"/>
          <w:rtl w:val="0"/>
        </w:rPr>
        <w:t xml:space="preserve">Section 3: Regular Meetings</w:t>
      </w:r>
    </w:p>
    <w:p w:rsidR="00000000" w:rsidDel="00000000" w:rsidP="00000000" w:rsidRDefault="00000000" w:rsidRPr="00000000" w14:paraId="0000002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Regular meetings of the Senate shall be held on each Wednesday of the regular session provided that the Wednesday falls on a day of instruction. Days of instruction shall be defined to not include Reading, Review, and Recitation Week nor Final Exams.</w:t>
      </w:r>
    </w:p>
    <w:p w:rsidR="00000000" w:rsidDel="00000000" w:rsidP="00000000" w:rsidRDefault="00000000" w:rsidRPr="00000000" w14:paraId="00000029">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Executive Vice President and Admin Office shall publicly post a schedule of all regular meetings of a semester at least seven days before the first regular Senate meeting of the semester.</w:t>
      </w:r>
    </w:p>
    <w:p w:rsidR="00000000" w:rsidDel="00000000" w:rsidP="00000000" w:rsidRDefault="00000000" w:rsidRPr="00000000" w14:paraId="0000002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Chair shall call the meeting to order no earlier than 7:20 pm and shall immediately take a roll call for attendance. If the </w:t>
      </w:r>
      <w:r w:rsidDel="00000000" w:rsidR="00000000" w:rsidRPr="00000000">
        <w:rPr>
          <w:rFonts w:ascii="Arial" w:cs="Arial" w:eastAsia="Arial" w:hAnsi="Arial"/>
          <w:sz w:val="22"/>
          <w:szCs w:val="22"/>
          <w:highlight w:val="white"/>
          <w:rtl w:val="0"/>
        </w:rPr>
        <w:t xml:space="preserve">Chair </w:t>
      </w:r>
      <w:r w:rsidDel="00000000" w:rsidR="00000000" w:rsidRPr="00000000">
        <w:rPr>
          <w:rFonts w:ascii="Arial" w:cs="Arial" w:eastAsia="Arial" w:hAnsi="Arial"/>
          <w:sz w:val="22"/>
          <w:szCs w:val="22"/>
          <w:rtl w:val="0"/>
        </w:rPr>
        <w:t xml:space="preserve">does not call the meeting to order within ten minutes of the start time, a quorum of Senators may elect a temporary </w:t>
      </w:r>
      <w:r w:rsidDel="00000000" w:rsidR="00000000" w:rsidRPr="00000000">
        <w:rPr>
          <w:rFonts w:ascii="Arial" w:cs="Arial" w:eastAsia="Arial" w:hAnsi="Arial"/>
          <w:sz w:val="22"/>
          <w:szCs w:val="22"/>
          <w:highlight w:val="white"/>
          <w:rtl w:val="0"/>
        </w:rPr>
        <w:t xml:space="preserve">Chair </w:t>
      </w:r>
      <w:r w:rsidDel="00000000" w:rsidR="00000000" w:rsidRPr="00000000">
        <w:rPr>
          <w:rFonts w:ascii="Arial" w:cs="Arial" w:eastAsia="Arial" w:hAnsi="Arial"/>
          <w:sz w:val="22"/>
          <w:szCs w:val="22"/>
          <w:rtl w:val="0"/>
        </w:rPr>
        <w:t xml:space="preserve">and call the meeting to order.</w:t>
      </w:r>
    </w:p>
    <w:p w:rsidR="00000000" w:rsidDel="00000000" w:rsidP="00000000" w:rsidRDefault="00000000" w:rsidRPr="00000000" w14:paraId="0000002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regular meeting location of the Senate shall be the Senate Chambers in Eshleman Hall.</w:t>
      </w:r>
    </w:p>
    <w:p w:rsidR="00000000" w:rsidDel="00000000" w:rsidP="00000000" w:rsidRDefault="00000000" w:rsidRPr="00000000" w14:paraId="0000002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The Senate may cancel regular meetings by a two-thirds vote. This action shall be considered an original main motion, but shall not be considered a “substantive main motion” for the purposes of Presidential veto. </w:t>
      </w:r>
    </w:p>
    <w:p w:rsidR="00000000" w:rsidDel="00000000" w:rsidP="00000000" w:rsidRDefault="00000000" w:rsidRPr="00000000" w14:paraId="0000002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The Senate may change the start time or location of an individual regular meeting or for all regular meetings for the remainder of a session by adopting a special rule. A special rule to make the start time of a regular meeting earlier than 7:20 p.m., change the day of the week of a regular meeting, or to move the location of a regular meeting off campus (as defined in §17.1) may only be adopted unanimously by the entire membership of the Senate. Changes to the location of regular meetings must be compliant with §17.1.</w:t>
      </w:r>
    </w:p>
    <w:p w:rsidR="00000000" w:rsidDel="00000000" w:rsidP="00000000" w:rsidRDefault="00000000" w:rsidRPr="00000000" w14:paraId="0000002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 </w:t>
        <w:tab/>
        <w:t xml:space="preserve">For reasons of health, safety, emergency, or for the purpose of expressing solidarity with campus workers participating in a recognized labor strike affecting UC Berkeley, a regular Senate meeting may be called to order at an alternate location at the discretion of the Executive Vice President; however for such a meeting to remain in order, the Senate must approve the alternate location by a two-thirds vote of the entire membership. Notice of the alternative location shall be posted publicly as defined in ASUCBL 1106 and be conspicuously posted at the nearest accessible area to the Senate Chambers at least four hours before the meeting may be called to order.</w:t>
      </w:r>
    </w:p>
    <w:p w:rsidR="00000000" w:rsidDel="00000000" w:rsidP="00000000" w:rsidRDefault="00000000" w:rsidRPr="00000000" w14:paraId="0000002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3.7.1 </w:t>
        <w:tab/>
        <w:t xml:space="preserve">For events that are predicted to draw large crowds the Executive Vice President to survey to estimate the number of attendees. Based on their survey, the Executive Vice President may unilaterally change the location of individual regular Senate meetings to a location with higher capacity or converted to a hybrid event with in-person capacity and a Zoom link provided in advance.</w:t>
      </w:r>
    </w:p>
    <w:p w:rsidR="00000000" w:rsidDel="00000000" w:rsidP="00000000" w:rsidRDefault="00000000" w:rsidRPr="00000000" w14:paraId="0000003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ab/>
        <w:t xml:space="preserve">3.7.1.1 Any unilateral change by the Executive Vice President may be reversed subject to a two-thirds vote of the Senate</w:t>
      </w:r>
    </w:p>
    <w:p w:rsidR="00000000" w:rsidDel="00000000" w:rsidP="00000000" w:rsidRDefault="00000000" w:rsidRPr="00000000" w14:paraId="00000031">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3.7.2</w:t>
        <w:tab/>
        <w:t xml:space="preserve">For reasons of health, safety, or emergency, if the Senate decides on an alternative location, the Executive Vice President must coordinate with building staff to lay out exits, entrances, and emergency plans.</w:t>
      </w:r>
    </w:p>
    <w:p w:rsidR="00000000" w:rsidDel="00000000" w:rsidP="00000000" w:rsidRDefault="00000000" w:rsidRPr="00000000" w14:paraId="0000003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3.7.3   The Executive Vice President (EVP), Student Government Advising (SGA) teams, the Chief Personnel Officer (CPO) and Chief Legal Office (CLO) will work with Student Union (SU) staff and student government advisors to develop a plan for managing the event. This plan will address concerns such as security, crowd control, and emergency preparedness. The plan will be submitted to the Senate for approval via an electronic vote of the senators, at least a day before the scheduled event. The plan will include provisions for working with building staff to lay out exits, entrances, and emergency plans, as well as any other necessary measures to ensure the safety of attendees.</w:t>
      </w:r>
    </w:p>
    <w:p w:rsidR="00000000" w:rsidDel="00000000" w:rsidP="00000000" w:rsidRDefault="00000000" w:rsidRPr="00000000" w14:paraId="0000003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3.8</w:t>
        <w:tab/>
        <w:t xml:space="preserve">The Executive Vice President may cancel a scheduled Senate meeting for reasons of health, safety, or emergency given at the same time they must schedule a special meeting pursuant to the provisions of §4 to be held within four days of the original meeting date.</w:t>
      </w:r>
    </w:p>
    <w:p w:rsidR="00000000" w:rsidDel="00000000" w:rsidP="00000000" w:rsidRDefault="00000000" w:rsidRPr="00000000" w14:paraId="00000034">
      <w:pPr>
        <w:widowControl w:val="1"/>
        <w:spacing w:after="200" w:line="276" w:lineRule="auto"/>
        <w:ind w:left="720"/>
        <w:rPr>
          <w:rFonts w:ascii="Arial" w:cs="Arial" w:eastAsia="Arial" w:hAnsi="Arial"/>
          <w:strike w:val="1"/>
          <w:sz w:val="22"/>
          <w:szCs w:val="22"/>
          <w:u w:val="single"/>
        </w:rPr>
      </w:pPr>
      <w:r w:rsidDel="00000000" w:rsidR="00000000" w:rsidRPr="00000000">
        <w:rPr>
          <w:rFonts w:ascii="Arial" w:cs="Arial" w:eastAsia="Arial" w:hAnsi="Arial"/>
          <w:sz w:val="22"/>
          <w:szCs w:val="22"/>
          <w:u w:val="single"/>
          <w:rtl w:val="0"/>
        </w:rPr>
        <w:t xml:space="preserve">3.9</w:t>
        <w:tab/>
        <w:t xml:space="preserve">All ASUC meetings held in the </w:t>
      </w:r>
      <w:r w:rsidDel="00000000" w:rsidR="00000000" w:rsidRPr="00000000">
        <w:rPr>
          <w:rFonts w:ascii="Arial" w:cs="Arial" w:eastAsia="Arial" w:hAnsi="Arial"/>
          <w:sz w:val="22"/>
          <w:szCs w:val="22"/>
          <w:u w:val="single"/>
          <w:rtl w:val="0"/>
        </w:rPr>
        <w:t xml:space="preserve">Senate Chambers</w:t>
      </w:r>
      <w:r w:rsidDel="00000000" w:rsidR="00000000" w:rsidRPr="00000000">
        <w:rPr>
          <w:rFonts w:ascii="Arial" w:cs="Arial" w:eastAsia="Arial" w:hAnsi="Arial"/>
          <w:sz w:val="22"/>
          <w:szCs w:val="22"/>
          <w:u w:val="single"/>
          <w:rtl w:val="0"/>
        </w:rPr>
        <w:t xml:space="preserve"> shall display live subtitles for any spoken statements, including but not limited to, presentations, debate, and public comment. The Chair shall confirm captions are active before business proceeds. </w:t>
      </w:r>
      <w:r w:rsidDel="00000000" w:rsidR="00000000" w:rsidRPr="00000000">
        <w:rPr>
          <w:rFonts w:ascii="Arial" w:cs="Arial" w:eastAsia="Arial" w:hAnsi="Arial"/>
          <w:strike w:val="1"/>
          <w:sz w:val="22"/>
          <w:szCs w:val="22"/>
          <w:u w:val="single"/>
          <w:rtl w:val="0"/>
        </w:rPr>
        <w:t xml:space="preserve">Google Slides live captioning may be used, and can be activated with Ctrl + Shift + C(Windows) or </w:t>
      </w:r>
      <w:r w:rsidDel="00000000" w:rsidR="00000000" w:rsidRPr="00000000">
        <w:rPr>
          <w:rFonts w:ascii="Arial Unicode MS" w:cs="Arial Unicode MS" w:eastAsia="Arial Unicode MS" w:hAnsi="Arial Unicode MS"/>
          <w:strike w:val="1"/>
          <w:sz w:val="22"/>
          <w:szCs w:val="22"/>
          <w:u w:val="single"/>
          <w:rtl w:val="0"/>
        </w:rPr>
        <w:t xml:space="preserve">⌘ + Shift + C</w:t>
      </w:r>
      <w:r w:rsidDel="00000000" w:rsidR="00000000" w:rsidRPr="00000000">
        <w:rPr>
          <w:rFonts w:ascii="Arial" w:cs="Arial" w:eastAsia="Arial" w:hAnsi="Arial"/>
          <w:strike w:val="1"/>
          <w:sz w:val="22"/>
          <w:szCs w:val="22"/>
          <w:u w:val="single"/>
          <w:rtl w:val="0"/>
        </w:rPr>
        <w:t xml:space="preserve"> (Mac)</w:t>
      </w:r>
    </w:p>
    <w:p w:rsidR="00000000" w:rsidDel="00000000" w:rsidP="00000000" w:rsidRDefault="00000000" w:rsidRPr="00000000" w14:paraId="00000035">
      <w:pPr>
        <w:widowControl w:val="1"/>
        <w:spacing w:after="200" w:line="276" w:lineRule="auto"/>
        <w:ind w:left="72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36">
      <w:pPr>
        <w:pStyle w:val="Heading1"/>
        <w:keepNext w:val="0"/>
        <w:keepLines w:val="0"/>
        <w:widowControl w:val="1"/>
        <w:spacing w:after="200" w:before="0" w:line="276" w:lineRule="auto"/>
        <w:rPr>
          <w:rFonts w:ascii="Arial" w:cs="Arial" w:eastAsia="Arial" w:hAnsi="Arial"/>
          <w:sz w:val="22"/>
          <w:szCs w:val="22"/>
        </w:rPr>
      </w:pPr>
      <w:bookmarkStart w:colFirst="0" w:colLast="0" w:name="_dnafqnlkdvtp" w:id="5"/>
      <w:bookmarkEnd w:id="5"/>
      <w:r w:rsidDel="00000000" w:rsidR="00000000" w:rsidRPr="00000000">
        <w:rPr>
          <w:rFonts w:ascii="Arial" w:cs="Arial" w:eastAsia="Arial" w:hAnsi="Arial"/>
          <w:sz w:val="22"/>
          <w:szCs w:val="22"/>
          <w:rtl w:val="0"/>
        </w:rPr>
        <w:t xml:space="preserve">Section 21: Meetings via electronic teleconference</w:t>
      </w:r>
    </w:p>
    <w:p w:rsidR="00000000" w:rsidDel="00000000" w:rsidP="00000000" w:rsidRDefault="00000000" w:rsidRPr="00000000" w14:paraId="00000037">
      <w:pPr>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A special type of Senate meeting shall be meeting via electronic teleconference, which may only be conducted in accordance with this section.</w:t>
      </w:r>
    </w:p>
    <w:p w:rsidR="00000000" w:rsidDel="00000000" w:rsidP="00000000" w:rsidRDefault="00000000" w:rsidRPr="00000000" w14:paraId="00000038">
      <w:pPr>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21.2 </w:t>
        <w:tab/>
        <w:t xml:space="preserve">All meetings via electronic teleconference shall be special meetings. No regular meeting may be held via electronic teleconference.</w:t>
      </w:r>
    </w:p>
    <w:p w:rsidR="00000000" w:rsidDel="00000000" w:rsidP="00000000" w:rsidRDefault="00000000" w:rsidRPr="00000000" w14:paraId="00000039">
      <w:pPr>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21.3</w:t>
        <w:tab/>
        <w:t xml:space="preserve">The technology via which the meeting is conducted must allow for </w:t>
      </w:r>
      <w:r w:rsidDel="00000000" w:rsidR="00000000" w:rsidRPr="00000000">
        <w:rPr>
          <w:rFonts w:ascii="Arial" w:cs="Arial" w:eastAsia="Arial" w:hAnsi="Arial"/>
          <w:color w:val="333333"/>
          <w:sz w:val="22"/>
          <w:szCs w:val="22"/>
          <w:highlight w:val="white"/>
          <w:rtl w:val="0"/>
        </w:rPr>
        <w:t xml:space="preserve">simultaneous aural communication among all participants equivalent to those meetings held in one room or area. </w:t>
      </w:r>
      <w:r w:rsidDel="00000000" w:rsidR="00000000" w:rsidRPr="00000000">
        <w:rPr>
          <w:rFonts w:ascii="Arial" w:cs="Arial" w:eastAsia="Arial" w:hAnsi="Arial"/>
          <w:sz w:val="22"/>
          <w:szCs w:val="22"/>
          <w:rtl w:val="0"/>
        </w:rPr>
        <w:t xml:space="preserve">Each time a person speaks, they must identify themselves. </w:t>
      </w:r>
    </w:p>
    <w:p w:rsidR="00000000" w:rsidDel="00000000" w:rsidP="00000000" w:rsidRDefault="00000000" w:rsidRPr="00000000" w14:paraId="0000003A">
      <w:pPr>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21.4</w:t>
        <w:tab/>
        <w:t xml:space="preserve">A public terminal, from which members of the public can hear the meeting and provide public comment in real time, shall be provided in a location compliant with §17.1 </w:t>
      </w:r>
      <w:r w:rsidDel="00000000" w:rsidR="00000000" w:rsidRPr="00000000">
        <w:rPr>
          <w:rFonts w:ascii="Arial" w:cs="Arial" w:eastAsia="Arial" w:hAnsi="Arial"/>
          <w:sz w:val="22"/>
          <w:szCs w:val="22"/>
          <w:rtl w:val="0"/>
        </w:rPr>
        <w:t xml:space="preserve">and must include subtitles</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trike w:val="1"/>
          <w:sz w:val="22"/>
          <w:szCs w:val="22"/>
          <w:rtl w:val="0"/>
        </w:rPr>
        <w:t xml:space="preserve"> The audio of the meeting must be recorded, and posted on the Association website within twenty-four hours of the end of the meeting.</w:t>
      </w:r>
    </w:p>
    <w:p w:rsidR="00000000" w:rsidDel="00000000" w:rsidP="00000000" w:rsidRDefault="00000000" w:rsidRPr="00000000" w14:paraId="0000003B">
      <w:pPr>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21.5</w:t>
        <w:tab/>
        <w:t xml:space="preserve">All votes during a meeting via electronic teleconference shall be taken by roll call vote or unanimous consent. Original main motions shall require a roll call vote.</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widowControl w:val="1"/>
        <w:spacing w:after="100" w:line="276" w:lineRule="auto"/>
        <w:ind w:left="0" w:firstLine="0"/>
        <w:rPr>
          <w:strike w:val="1"/>
        </w:rPr>
      </w:pPr>
      <w:r w:rsidDel="00000000" w:rsidR="00000000" w:rsidRPr="00000000">
        <w:rPr>
          <w:rtl w:val="0"/>
        </w:rPr>
      </w:r>
    </w:p>
    <w:sectPr>
      <w:headerReference r:id="rId8" w:type="default"/>
      <w:footerReference r:id="rId9"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7">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1">
        <w:r w:rsidDel="00000000" w:rsidR="00000000" w:rsidRPr="00000000">
          <w:rPr>
            <w:color w:val="1155cc"/>
            <w:sz w:val="18"/>
            <w:szCs w:val="18"/>
            <w:u w:val="single"/>
            <w:rtl w:val="0"/>
          </w:rPr>
          <w:t xml:space="preserve">https://dsp.berkeley.edu/about/annual-report-and-data</w:t>
        </w:r>
      </w:hyperlink>
      <w:r w:rsidDel="00000000" w:rsidR="00000000" w:rsidRPr="00000000">
        <w:rPr>
          <w:rtl w:val="0"/>
        </w:rPr>
      </w:r>
    </w:p>
  </w:footnote>
  <w:footnote w:id="1">
    <w:p w:rsidR="00000000" w:rsidDel="00000000" w:rsidP="00000000" w:rsidRDefault="00000000" w:rsidRPr="00000000" w14:paraId="00000058">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2">
        <w:r w:rsidDel="00000000" w:rsidR="00000000" w:rsidRPr="00000000">
          <w:rPr>
            <w:color w:val="1155cc"/>
            <w:sz w:val="18"/>
            <w:szCs w:val="18"/>
            <w:u w:val="single"/>
            <w:rtl w:val="0"/>
          </w:rPr>
          <w:t xml:space="preserve">https://pmc.ncbi.nlm.nih.gov/articles/PMC5214590/</w:t>
        </w:r>
      </w:hyperlink>
      <w:r w:rsidDel="00000000" w:rsidR="00000000" w:rsidRPr="00000000">
        <w:rPr>
          <w:rtl w:val="0"/>
        </w:rPr>
      </w:r>
    </w:p>
  </w:footnote>
  <w:footnote w:id="2">
    <w:p w:rsidR="00000000" w:rsidDel="00000000" w:rsidP="00000000" w:rsidRDefault="00000000" w:rsidRPr="00000000" w14:paraId="00000059">
      <w:pPr>
        <w:rPr>
          <w:sz w:val="16"/>
          <w:szCs w:val="16"/>
        </w:rPr>
      </w:pPr>
      <w:r w:rsidDel="00000000" w:rsidR="00000000" w:rsidRPr="00000000">
        <w:rPr>
          <w:rStyle w:val="FootnoteReference"/>
          <w:vertAlign w:val="superscript"/>
        </w:rPr>
        <w:footnoteRef/>
      </w:r>
      <w:hyperlink r:id="rId3">
        <w:r w:rsidDel="00000000" w:rsidR="00000000" w:rsidRPr="00000000">
          <w:rPr>
            <w:color w:val="1155cc"/>
            <w:sz w:val="18"/>
            <w:szCs w:val="18"/>
            <w:u w:val="single"/>
            <w:rtl w:val="0"/>
          </w:rPr>
          <w:t xml:space="preserve">https://blog.amara.org/2024/07/25/the-psychology-behind-captioning-and-subtitles-how-they-influence-viewer-engagement-and-memory/</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2025/2026-026</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sp.berkeley.edu/about/annual-report-and-data" TargetMode="External"/><Relationship Id="rId2" Type="http://schemas.openxmlformats.org/officeDocument/2006/relationships/hyperlink" Target="https://pmc.ncbi.nlm.nih.gov/articles/PMC5214590/" TargetMode="External"/><Relationship Id="rId3" Type="http://schemas.openxmlformats.org/officeDocument/2006/relationships/hyperlink" Target="https://blog.amara.org/2024/07/25/the-psychology-behind-captioning-and-subtitles-how-they-influence-viewer-engagement-and-mem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